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C" w:rsidRDefault="005237DC" w:rsidP="00A55824">
      <w:pPr>
        <w:spacing w:after="0" w:line="240" w:lineRule="auto"/>
        <w:jc w:val="center"/>
        <w:rPr>
          <w:rFonts w:ascii="Verdana" w:hAnsi="Verdana"/>
          <w:noProof/>
          <w:sz w:val="18"/>
          <w:szCs w:val="18"/>
        </w:rPr>
      </w:pPr>
    </w:p>
    <w:p w:rsidR="005237DC" w:rsidRDefault="005237DC" w:rsidP="005237D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E05BF75" wp14:editId="7D8ECC9C">
            <wp:extent cx="1914525" cy="981897"/>
            <wp:effectExtent l="0" t="0" r="0" b="8890"/>
            <wp:docPr id="2" name="Picture 2" descr="C:\Users\Owner\AppData\Local\Microsoft\Windows\Temporary Internet Files\Content.IE5\E3N2X38D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3N2X38D\reader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92" cy="9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A66" w:rsidRDefault="00EC6584" w:rsidP="00A5582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5237DC">
        <w:rPr>
          <w:rFonts w:ascii="Verdana" w:hAnsi="Verdana"/>
          <w:sz w:val="18"/>
          <w:szCs w:val="18"/>
        </w:rPr>
        <w:t xml:space="preserve">Complete </w:t>
      </w:r>
      <w:r w:rsidR="00BC2089" w:rsidRPr="005237DC">
        <w:rPr>
          <w:rFonts w:ascii="Verdana" w:hAnsi="Verdana"/>
          <w:sz w:val="18"/>
          <w:szCs w:val="18"/>
        </w:rPr>
        <w:t xml:space="preserve">the </w:t>
      </w:r>
      <w:r w:rsidRPr="005237DC">
        <w:rPr>
          <w:rFonts w:ascii="Verdana" w:hAnsi="Verdana"/>
          <w:sz w:val="18"/>
          <w:szCs w:val="18"/>
        </w:rPr>
        <w:t>boxes to earn prizes!  The more boxes you complete, the more prizes you earn!</w:t>
      </w:r>
      <w:r w:rsidR="00F33309" w:rsidRPr="005237DC">
        <w:rPr>
          <w:rFonts w:ascii="Verdana" w:hAnsi="Verdana"/>
          <w:sz w:val="18"/>
          <w:szCs w:val="18"/>
        </w:rPr>
        <w:t xml:space="preserve">  In order to qualify for the end of the year Readers’ Mystery Trip, you must complete </w:t>
      </w:r>
      <w:r w:rsidR="00F33309" w:rsidRPr="005237DC">
        <w:rPr>
          <w:rFonts w:ascii="Verdana" w:hAnsi="Verdana"/>
          <w:b/>
          <w:sz w:val="18"/>
          <w:szCs w:val="18"/>
        </w:rPr>
        <w:t>15 points</w:t>
      </w:r>
      <w:r w:rsidR="00F33309" w:rsidRPr="005237DC">
        <w:rPr>
          <w:rFonts w:ascii="Verdana" w:hAnsi="Verdana"/>
          <w:sz w:val="18"/>
          <w:szCs w:val="18"/>
        </w:rPr>
        <w:t xml:space="preserve"> worth of activities on each month’s Literacy Bingo boards</w:t>
      </w:r>
      <w:r w:rsidR="00611AE4" w:rsidRPr="005237DC">
        <w:rPr>
          <w:rFonts w:ascii="Verdana" w:hAnsi="Verdana"/>
          <w:sz w:val="18"/>
          <w:szCs w:val="18"/>
        </w:rPr>
        <w:t xml:space="preserve"> (September 2015-April 2016)</w:t>
      </w:r>
      <w:r w:rsidR="00F33309" w:rsidRPr="005237DC">
        <w:rPr>
          <w:rFonts w:ascii="Verdana" w:hAnsi="Verdana"/>
          <w:sz w:val="18"/>
          <w:szCs w:val="18"/>
        </w:rPr>
        <w:t>.  This</w:t>
      </w:r>
      <w:r w:rsidR="00BC2089" w:rsidRPr="005237DC">
        <w:rPr>
          <w:rFonts w:ascii="Verdana" w:hAnsi="Verdana"/>
          <w:sz w:val="18"/>
          <w:szCs w:val="18"/>
        </w:rPr>
        <w:t xml:space="preserve"> month’s Bingo board is due b</w:t>
      </w:r>
      <w:r w:rsidR="00F316CC" w:rsidRPr="005237DC">
        <w:rPr>
          <w:rFonts w:ascii="Verdana" w:hAnsi="Verdana"/>
          <w:sz w:val="18"/>
          <w:szCs w:val="18"/>
        </w:rPr>
        <w:t>ack to Ms. Proctor by</w:t>
      </w:r>
      <w:r w:rsidR="00BC2089" w:rsidRPr="005237DC">
        <w:rPr>
          <w:rFonts w:ascii="Verdana" w:hAnsi="Verdana"/>
          <w:sz w:val="18"/>
          <w:szCs w:val="18"/>
        </w:rPr>
        <w:t xml:space="preserve"> Wednesday, October 7</w:t>
      </w:r>
      <w:r w:rsidR="00BC2089" w:rsidRPr="005237DC">
        <w:rPr>
          <w:rFonts w:ascii="Verdana" w:hAnsi="Verdana"/>
          <w:sz w:val="18"/>
          <w:szCs w:val="18"/>
          <w:vertAlign w:val="superscript"/>
        </w:rPr>
        <w:t>th</w:t>
      </w:r>
      <w:r w:rsidR="00BC2089" w:rsidRPr="005237DC">
        <w:rPr>
          <w:rFonts w:ascii="Verdana" w:hAnsi="Verdana"/>
          <w:sz w:val="18"/>
          <w:szCs w:val="18"/>
        </w:rPr>
        <w:t>, 2015.</w:t>
      </w:r>
    </w:p>
    <w:p w:rsidR="005237DC" w:rsidRPr="005237DC" w:rsidRDefault="005237DC" w:rsidP="00A5582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890"/>
        <w:gridCol w:w="2160"/>
        <w:gridCol w:w="2160"/>
        <w:gridCol w:w="2079"/>
      </w:tblGrid>
      <w:tr w:rsidR="005914B0" w:rsidRPr="005237DC" w:rsidTr="007E5640">
        <w:trPr>
          <w:jc w:val="center"/>
        </w:trPr>
        <w:tc>
          <w:tcPr>
            <w:tcW w:w="1989" w:type="dxa"/>
          </w:tcPr>
          <w:p w:rsidR="005914B0" w:rsidRPr="005237DC" w:rsidRDefault="005914B0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Bring your dot back for International Dot Day!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14B0" w:rsidRPr="005237DC" w:rsidRDefault="005914B0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Define ‘respect’ for Mrs. Thornton.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14B0" w:rsidRPr="005237DC" w:rsidRDefault="005914B0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Celebrate National Library Card</w:t>
            </w:r>
            <w:r w:rsidR="002C0799" w:rsidRPr="005237DC">
              <w:rPr>
                <w:rFonts w:ascii="Verdana" w:hAnsi="Verdana"/>
                <w:sz w:val="18"/>
                <w:szCs w:val="18"/>
              </w:rPr>
              <w:t xml:space="preserve"> Sign</w:t>
            </w:r>
            <w:r w:rsidRPr="005237DC">
              <w:rPr>
                <w:rFonts w:ascii="Verdana" w:hAnsi="Verdana"/>
                <w:sz w:val="18"/>
                <w:szCs w:val="18"/>
              </w:rPr>
              <w:t>-up Month by showing Ms. Proctor your public library card.</w:t>
            </w:r>
          </w:p>
        </w:tc>
        <w:tc>
          <w:tcPr>
            <w:tcW w:w="2160" w:type="dxa"/>
          </w:tcPr>
          <w:p w:rsidR="005914B0" w:rsidRPr="005237DC" w:rsidRDefault="005914B0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Tell me, in a few sentences, about something you have read recently that you found interesting</w:t>
            </w:r>
            <w:r w:rsidR="00087B46" w:rsidRPr="005237DC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087B46"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="00087B46"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914B0" w:rsidRPr="005237DC" w:rsidRDefault="005914B0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</w:t>
            </w: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914B0" w:rsidRPr="005237DC" w:rsidRDefault="005914B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Pick out 2 non-fiction text fe</w:t>
            </w:r>
            <w:r w:rsidR="00087B46" w:rsidRPr="005237DC">
              <w:rPr>
                <w:rFonts w:ascii="Verdana" w:hAnsi="Verdana"/>
                <w:sz w:val="18"/>
                <w:szCs w:val="18"/>
              </w:rPr>
              <w:t xml:space="preserve">atures in a story that you read – </w:t>
            </w:r>
            <w:r w:rsidR="00087B46"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="00087B46"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087B46" w:rsidRPr="005237DC" w:rsidRDefault="00087B46" w:rsidP="007E56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14B0" w:rsidRPr="005237DC" w:rsidTr="007E5640">
        <w:trPr>
          <w:jc w:val="center"/>
        </w:trPr>
        <w:tc>
          <w:tcPr>
            <w:tcW w:w="1989" w:type="dxa"/>
          </w:tcPr>
          <w:p w:rsidR="005914B0" w:rsidRPr="005237DC" w:rsidRDefault="00087B46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7B46" w:rsidRPr="005237DC" w:rsidRDefault="00087B46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Turn your first name into an acrostic poem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5914B0" w:rsidRPr="005237DC" w:rsidRDefault="00087B46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7B46" w:rsidRPr="005237DC" w:rsidRDefault="00087B46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Create a circle map prior to reading a book to make predictions about what might happen in the book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914B0" w:rsidRPr="005237DC" w:rsidRDefault="00087B46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7B46" w:rsidRPr="005237DC" w:rsidRDefault="00087B46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List, define, and use in a sentence a word that you came across while reading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914B0" w:rsidRPr="005237DC" w:rsidRDefault="00087B46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Read a book an adult has suggested to you.</w:t>
            </w:r>
          </w:p>
          <w:p w:rsidR="007E5640" w:rsidRPr="005237DC" w:rsidRDefault="007E5640" w:rsidP="00517D0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A4BBE" w:rsidRPr="005237DC" w:rsidRDefault="008A4BBE" w:rsidP="007E5640">
            <w:pPr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Title</w:t>
            </w:r>
            <w:r w:rsidRPr="005237DC">
              <w:rPr>
                <w:rFonts w:ascii="Verdana" w:hAnsi="Verdana"/>
                <w:sz w:val="18"/>
                <w:szCs w:val="18"/>
              </w:rPr>
              <w:t>: __________</w:t>
            </w:r>
          </w:p>
          <w:p w:rsidR="008A4BBE" w:rsidRPr="005237DC" w:rsidRDefault="008A4BBE" w:rsidP="007E5640">
            <w:pPr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Suggested by</w:t>
            </w:r>
            <w:r w:rsidRPr="005237DC">
              <w:rPr>
                <w:rFonts w:ascii="Verdana" w:hAnsi="Verdana"/>
                <w:sz w:val="18"/>
                <w:szCs w:val="18"/>
              </w:rPr>
              <w:t>: _______________</w:t>
            </w:r>
          </w:p>
          <w:p w:rsidR="00087B46" w:rsidRPr="005237DC" w:rsidRDefault="00087B46" w:rsidP="007E5640">
            <w:pPr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Initials</w:t>
            </w:r>
            <w:r w:rsidR="00CA58EA" w:rsidRPr="005237DC">
              <w:rPr>
                <w:rFonts w:ascii="Verdana" w:hAnsi="Verdana"/>
                <w:sz w:val="18"/>
                <w:szCs w:val="18"/>
              </w:rPr>
              <w:t>:</w:t>
            </w:r>
            <w:r w:rsidRPr="005237DC">
              <w:rPr>
                <w:rFonts w:ascii="Verdana" w:hAnsi="Verdana"/>
                <w:sz w:val="18"/>
                <w:szCs w:val="18"/>
              </w:rPr>
              <w:t xml:space="preserve"> ________</w:t>
            </w:r>
          </w:p>
        </w:tc>
        <w:tc>
          <w:tcPr>
            <w:tcW w:w="2079" w:type="dxa"/>
          </w:tcPr>
          <w:p w:rsidR="005914B0" w:rsidRPr="005237DC" w:rsidRDefault="00087B46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087B46" w:rsidRPr="005237DC" w:rsidRDefault="00087B4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7B46" w:rsidRPr="005237DC" w:rsidRDefault="008A4BBE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Create a comic strip story that shows what could happen if you do not practice safety when on the Internet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914B0" w:rsidRPr="005237DC" w:rsidTr="007E5640">
        <w:trPr>
          <w:jc w:val="center"/>
        </w:trPr>
        <w:tc>
          <w:tcPr>
            <w:tcW w:w="1989" w:type="dxa"/>
          </w:tcPr>
          <w:p w:rsidR="005914B0" w:rsidRPr="005237DC" w:rsidRDefault="008A4BBE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Write a paragraph explaining some of the ways you can stay safe when on the Internet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8A4BBE" w:rsidRPr="005237DC" w:rsidRDefault="008A4BBE" w:rsidP="007E56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14B0" w:rsidRPr="005237DC" w:rsidRDefault="008A4BBE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BBE" w:rsidRPr="005237DC" w:rsidRDefault="008A4BBE" w:rsidP="0038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Celebrate Hispanic H</w:t>
            </w:r>
            <w:r w:rsidR="006A4DEB" w:rsidRPr="005237DC">
              <w:rPr>
                <w:rFonts w:ascii="Verdana" w:hAnsi="Verdana"/>
                <w:sz w:val="18"/>
                <w:szCs w:val="18"/>
              </w:rPr>
              <w:t>eritage Month by reading a short story or book featuring main characters who are Hispanic.</w:t>
            </w:r>
          </w:p>
        </w:tc>
        <w:tc>
          <w:tcPr>
            <w:tcW w:w="2160" w:type="dxa"/>
          </w:tcPr>
          <w:p w:rsidR="005914B0" w:rsidRPr="005237DC" w:rsidRDefault="008A4BBE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BBE" w:rsidRPr="005237DC" w:rsidRDefault="006A4DEB" w:rsidP="0038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Write a paragraph telling about your favorite author.  Make sure to include your information sources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914B0" w:rsidRPr="005237DC" w:rsidRDefault="008A4BBE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BBE" w:rsidRPr="005237DC" w:rsidRDefault="006A4DEB" w:rsidP="0038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Read a current or former Battle of the Books book and fill out any Thinking Map (with a reference frame) for it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914B0" w:rsidRPr="005237DC" w:rsidRDefault="008A4BBE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8A4BBE" w:rsidRPr="005237DC" w:rsidRDefault="008A4BB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4BBE" w:rsidRPr="005237DC" w:rsidRDefault="006A4DEB" w:rsidP="0038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Read any book and do any Thinking Map (with a reference frame)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914B0" w:rsidRPr="005237DC" w:rsidTr="007E5640">
        <w:trPr>
          <w:jc w:val="center"/>
        </w:trPr>
        <w:tc>
          <w:tcPr>
            <w:tcW w:w="1989" w:type="dxa"/>
          </w:tcPr>
          <w:p w:rsidR="005914B0" w:rsidRPr="005237DC" w:rsidRDefault="006A4DEB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6A4DEB" w:rsidRPr="005237DC" w:rsidRDefault="006A4DEB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4DEB" w:rsidRPr="005237DC" w:rsidRDefault="006A4DEB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Read </w:t>
            </w:r>
            <w:proofErr w:type="spellStart"/>
            <w:r w:rsidRPr="005237DC">
              <w:rPr>
                <w:rFonts w:ascii="Verdana" w:hAnsi="Verdana"/>
                <w:sz w:val="18"/>
                <w:szCs w:val="18"/>
              </w:rPr>
              <w:t>Dogo</w:t>
            </w:r>
            <w:proofErr w:type="spellEnd"/>
            <w:r w:rsidRPr="005237DC">
              <w:rPr>
                <w:rFonts w:ascii="Verdana" w:hAnsi="Verdana"/>
                <w:sz w:val="18"/>
                <w:szCs w:val="18"/>
              </w:rPr>
              <w:t xml:space="preserve"> News’ article about book vending machines</w:t>
            </w:r>
            <w:r w:rsidR="007E5640" w:rsidRPr="005237DC">
              <w:rPr>
                <w:rFonts w:ascii="Verdana" w:hAnsi="Verdana"/>
                <w:sz w:val="18"/>
                <w:szCs w:val="18"/>
              </w:rPr>
              <w:t xml:space="preserve">.  Find it online or see Ms. Proctor for a copy.  Answer the article’s questions – </w:t>
            </w:r>
            <w:r w:rsidR="007E5640"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="007E5640"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5914B0" w:rsidRPr="005237DC" w:rsidRDefault="006A4DEB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6A4DEB" w:rsidRPr="005237DC" w:rsidRDefault="006A4DEB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E5640" w:rsidRPr="005237DC" w:rsidRDefault="007E564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Does reading a recipe count as reading?  Write a paragraph or more defending your answer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517D02" w:rsidRPr="005237DC" w:rsidRDefault="00517D02" w:rsidP="007E5640">
            <w:pPr>
              <w:rPr>
                <w:rFonts w:ascii="Verdana" w:hAnsi="Verdana"/>
                <w:sz w:val="18"/>
                <w:szCs w:val="18"/>
              </w:rPr>
            </w:pPr>
          </w:p>
          <w:p w:rsidR="006A4DEB" w:rsidRPr="005237DC" w:rsidRDefault="006A4DEB" w:rsidP="007E56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14B0" w:rsidRPr="005237DC" w:rsidRDefault="006A4DEB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6A4DEB" w:rsidRPr="005237DC" w:rsidRDefault="006A4DEB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E5640" w:rsidRPr="005237DC" w:rsidRDefault="007E564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Make school rules cool by turning them into a poem, song or rap –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6A4DEB" w:rsidRPr="005237DC" w:rsidRDefault="006A4DEB" w:rsidP="00517D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14B0" w:rsidRPr="005237DC" w:rsidRDefault="006A4DEB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6A4DEB" w:rsidRPr="005237DC" w:rsidRDefault="006A4DEB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E5640" w:rsidRPr="005237DC" w:rsidRDefault="007E5640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Celebrate Banned Books Week by reading a book from its list</w:t>
            </w:r>
            <w:r w:rsidR="00517D02" w:rsidRPr="005237DC">
              <w:rPr>
                <w:rFonts w:ascii="Verdana" w:hAnsi="Verdana"/>
                <w:sz w:val="18"/>
                <w:szCs w:val="18"/>
              </w:rPr>
              <w:t xml:space="preserve">.  Write a paragraph explaining why you think it may have been banned – </w:t>
            </w:r>
            <w:r w:rsidR="00517D02"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="00517D02"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6A4DEB" w:rsidRPr="005237DC" w:rsidRDefault="006A4DEB" w:rsidP="00517D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9" w:type="dxa"/>
          </w:tcPr>
          <w:p w:rsidR="005914B0" w:rsidRPr="005237DC" w:rsidRDefault="006A4DEB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6A4DEB" w:rsidRPr="005237DC" w:rsidRDefault="006A4DEB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4DEB" w:rsidRPr="005237DC" w:rsidRDefault="00517D02" w:rsidP="0051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Write a letter to the author of a book you have read telling him or her how you feel about this book.  Ask the author at least 3 questions about the book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914B0" w:rsidRPr="005237DC" w:rsidTr="007E5640">
        <w:trPr>
          <w:jc w:val="center"/>
        </w:trPr>
        <w:tc>
          <w:tcPr>
            <w:tcW w:w="1989" w:type="dxa"/>
          </w:tcPr>
          <w:p w:rsidR="005914B0" w:rsidRPr="005237DC" w:rsidRDefault="00517D02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572A66" w:rsidRPr="005237DC" w:rsidRDefault="00572A66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2A66" w:rsidRPr="005237DC" w:rsidRDefault="00146692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Read any</w:t>
            </w:r>
            <w:r w:rsidR="00382574" w:rsidRPr="005237DC">
              <w:rPr>
                <w:rFonts w:ascii="Verdana" w:hAnsi="Verdana"/>
                <w:sz w:val="18"/>
                <w:szCs w:val="18"/>
              </w:rPr>
              <w:t xml:space="preserve"> fiction</w:t>
            </w:r>
            <w:r w:rsidR="007A4251" w:rsidRPr="005237DC">
              <w:rPr>
                <w:rFonts w:ascii="Verdana" w:hAnsi="Verdana"/>
                <w:sz w:val="18"/>
                <w:szCs w:val="18"/>
              </w:rPr>
              <w:t xml:space="preserve"> or nonfiction</w:t>
            </w:r>
            <w:r w:rsidR="00382574" w:rsidRPr="005237DC">
              <w:rPr>
                <w:rFonts w:ascii="Verdana" w:hAnsi="Verdana"/>
                <w:sz w:val="18"/>
                <w:szCs w:val="18"/>
              </w:rPr>
              <w:t xml:space="preserve"> book, complete any Thinking Map and recreate your favorite scene as a diorama – </w:t>
            </w:r>
            <w:r w:rsidR="00382574" w:rsidRPr="005237DC">
              <w:rPr>
                <w:rFonts w:ascii="Verdana" w:hAnsi="Verdana"/>
                <w:b/>
                <w:sz w:val="18"/>
                <w:szCs w:val="18"/>
              </w:rPr>
              <w:t>turn into Ms. Proctor</w:t>
            </w:r>
            <w:r w:rsidR="00382574"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5914B0" w:rsidRPr="005237DC" w:rsidRDefault="00517D02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382574" w:rsidRPr="005237DC" w:rsidRDefault="00382574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82574" w:rsidRPr="005237DC" w:rsidRDefault="00382574" w:rsidP="0038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Read a biography and then create an interview between yourself and this person. What do you ask?  How does he/she answer?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914B0" w:rsidRPr="005237DC" w:rsidRDefault="00517D02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382574" w:rsidRPr="005237DC" w:rsidRDefault="00382574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82574" w:rsidRPr="005237DC" w:rsidRDefault="00F158A9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Read 2 books by the same author and use a</w:t>
            </w:r>
            <w:r w:rsidR="008272D6" w:rsidRPr="005237DC">
              <w:rPr>
                <w:rFonts w:ascii="Verdana" w:hAnsi="Verdana"/>
                <w:sz w:val="18"/>
                <w:szCs w:val="18"/>
              </w:rPr>
              <w:t xml:space="preserve"> Double Bubble Thinking M</w:t>
            </w:r>
            <w:r w:rsidR="003C306F" w:rsidRPr="005237DC">
              <w:rPr>
                <w:rFonts w:ascii="Verdana" w:hAnsi="Verdana"/>
                <w:sz w:val="18"/>
                <w:szCs w:val="18"/>
              </w:rPr>
              <w:t>ap to compare the</w:t>
            </w:r>
            <w:r w:rsidRPr="005237DC">
              <w:rPr>
                <w:rFonts w:ascii="Verdana" w:hAnsi="Verdana"/>
                <w:sz w:val="18"/>
                <w:szCs w:val="18"/>
              </w:rPr>
              <w:t xml:space="preserve"> two stories </w:t>
            </w:r>
            <w:r w:rsidR="008702DB" w:rsidRPr="005237DC">
              <w:rPr>
                <w:rFonts w:ascii="Verdana" w:hAnsi="Verdana"/>
                <w:sz w:val="18"/>
                <w:szCs w:val="18"/>
              </w:rPr>
              <w:t xml:space="preserve">(include a frame of reference) </w:t>
            </w:r>
            <w:r w:rsidRPr="005237DC">
              <w:rPr>
                <w:rFonts w:ascii="Verdana" w:hAnsi="Verdana"/>
                <w:sz w:val="18"/>
                <w:szCs w:val="18"/>
              </w:rPr>
              <w:t xml:space="preserve">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:rsidR="005914B0" w:rsidRPr="005237DC" w:rsidRDefault="00517D02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3C306F" w:rsidRPr="005237DC" w:rsidRDefault="003C306F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C306F" w:rsidRPr="005237DC" w:rsidRDefault="000673AE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>Read any historical fiction book</w:t>
            </w:r>
            <w:r w:rsidR="00486F07" w:rsidRPr="005237DC">
              <w:rPr>
                <w:rFonts w:ascii="Verdana" w:hAnsi="Verdana"/>
                <w:sz w:val="18"/>
                <w:szCs w:val="18"/>
              </w:rPr>
              <w:t xml:space="preserve"> and use a Multi-Flow Thinking Map to show the cause and </w:t>
            </w:r>
            <w:proofErr w:type="gramStart"/>
            <w:r w:rsidR="00486F07" w:rsidRPr="005237DC">
              <w:rPr>
                <w:rFonts w:ascii="Verdana" w:hAnsi="Verdana"/>
                <w:sz w:val="18"/>
                <w:szCs w:val="18"/>
              </w:rPr>
              <w:t>effect</w:t>
            </w:r>
            <w:proofErr w:type="gramEnd"/>
            <w:r w:rsidR="00486F07" w:rsidRPr="005237DC">
              <w:rPr>
                <w:rFonts w:ascii="Verdana" w:hAnsi="Verdana"/>
                <w:sz w:val="18"/>
                <w:szCs w:val="18"/>
              </w:rPr>
              <w:t xml:space="preserve"> relationships of the ma</w:t>
            </w:r>
            <w:r w:rsidR="00680472" w:rsidRPr="005237DC">
              <w:rPr>
                <w:rFonts w:ascii="Verdana" w:hAnsi="Verdana"/>
                <w:sz w:val="18"/>
                <w:szCs w:val="18"/>
              </w:rPr>
              <w:t xml:space="preserve">in historical event in the book – </w:t>
            </w:r>
            <w:r w:rsidR="00680472"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="00680472" w:rsidRPr="005237D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914B0" w:rsidRPr="005237DC" w:rsidRDefault="00517D02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37DC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5073D" w:rsidRPr="005237DC"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:rsidR="007A4251" w:rsidRPr="005237DC" w:rsidRDefault="007A4251" w:rsidP="007E56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46692" w:rsidRPr="005237DC" w:rsidRDefault="007A4251" w:rsidP="007A42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37DC">
              <w:rPr>
                <w:rFonts w:ascii="Verdana" w:hAnsi="Verdana"/>
                <w:sz w:val="18"/>
                <w:szCs w:val="18"/>
              </w:rPr>
              <w:t xml:space="preserve">Read a fiction book and write a new ending for it.  How do you think the book could have ended instead? – </w:t>
            </w:r>
            <w:r w:rsidRPr="005237DC">
              <w:rPr>
                <w:rFonts w:ascii="Verdana" w:hAnsi="Verdana"/>
                <w:b/>
                <w:sz w:val="18"/>
                <w:szCs w:val="18"/>
              </w:rPr>
              <w:t>Attach</w:t>
            </w:r>
            <w:r w:rsidRPr="005237DC">
              <w:rPr>
                <w:rFonts w:ascii="Verdana" w:hAnsi="Verdana"/>
                <w:sz w:val="18"/>
                <w:szCs w:val="18"/>
              </w:rPr>
              <w:t>.</w:t>
            </w:r>
          </w:p>
          <w:p w:rsidR="00146692" w:rsidRPr="005237DC" w:rsidRDefault="00146692" w:rsidP="007E56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14B0" w:rsidRPr="005237DC" w:rsidRDefault="005914B0" w:rsidP="005237DC">
      <w:pPr>
        <w:rPr>
          <w:rFonts w:ascii="Verdana" w:hAnsi="Verdana"/>
          <w:sz w:val="18"/>
          <w:szCs w:val="18"/>
        </w:rPr>
      </w:pPr>
    </w:p>
    <w:sectPr w:rsidR="005914B0" w:rsidRPr="005237DC" w:rsidSect="007E56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98" w:rsidRDefault="00F55B98" w:rsidP="00A55824">
      <w:pPr>
        <w:spacing w:after="0" w:line="240" w:lineRule="auto"/>
      </w:pPr>
      <w:r>
        <w:separator/>
      </w:r>
    </w:p>
  </w:endnote>
  <w:endnote w:type="continuationSeparator" w:id="0">
    <w:p w:rsidR="00F55B98" w:rsidRDefault="00F55B98" w:rsidP="00A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98" w:rsidRDefault="00F55B98" w:rsidP="00A55824">
      <w:pPr>
        <w:spacing w:after="0" w:line="240" w:lineRule="auto"/>
      </w:pPr>
      <w:r>
        <w:separator/>
      </w:r>
    </w:p>
  </w:footnote>
  <w:footnote w:type="continuationSeparator" w:id="0">
    <w:p w:rsidR="00F55B98" w:rsidRDefault="00F55B98" w:rsidP="00A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4" w:rsidRPr="00A55824" w:rsidRDefault="00A55824" w:rsidP="00A55824">
    <w:pPr>
      <w:spacing w:after="0" w:line="240" w:lineRule="auto"/>
      <w:jc w:val="center"/>
      <w:rPr>
        <w:b/>
        <w:sz w:val="28"/>
      </w:rPr>
    </w:pPr>
    <w:r w:rsidRPr="00EC6584">
      <w:rPr>
        <w:b/>
        <w:sz w:val="28"/>
      </w:rPr>
      <w:t>Literacy Bingo</w:t>
    </w:r>
    <w:r>
      <w:rPr>
        <w:b/>
        <w:sz w:val="28"/>
      </w:rPr>
      <w:t xml:space="preserve"> – September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0"/>
    <w:rsid w:val="000673AE"/>
    <w:rsid w:val="00087B46"/>
    <w:rsid w:val="00146692"/>
    <w:rsid w:val="002C0799"/>
    <w:rsid w:val="00382574"/>
    <w:rsid w:val="003C306F"/>
    <w:rsid w:val="00486F07"/>
    <w:rsid w:val="00517D02"/>
    <w:rsid w:val="005237DC"/>
    <w:rsid w:val="00554BDA"/>
    <w:rsid w:val="00572A66"/>
    <w:rsid w:val="005914B0"/>
    <w:rsid w:val="00611AE4"/>
    <w:rsid w:val="00680472"/>
    <w:rsid w:val="006A4DEB"/>
    <w:rsid w:val="007A4251"/>
    <w:rsid w:val="007E5640"/>
    <w:rsid w:val="008272D6"/>
    <w:rsid w:val="008702DB"/>
    <w:rsid w:val="008A4BBE"/>
    <w:rsid w:val="00A55824"/>
    <w:rsid w:val="00B249A8"/>
    <w:rsid w:val="00BC2089"/>
    <w:rsid w:val="00C5073D"/>
    <w:rsid w:val="00C70BAC"/>
    <w:rsid w:val="00CA58EA"/>
    <w:rsid w:val="00EC6584"/>
    <w:rsid w:val="00F158A9"/>
    <w:rsid w:val="00F316CC"/>
    <w:rsid w:val="00F33309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24"/>
  </w:style>
  <w:style w:type="paragraph" w:styleId="Footer">
    <w:name w:val="footer"/>
    <w:basedOn w:val="Normal"/>
    <w:link w:val="FooterChar"/>
    <w:uiPriority w:val="99"/>
    <w:unhideWhenUsed/>
    <w:rsid w:val="00A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24"/>
  </w:style>
  <w:style w:type="paragraph" w:styleId="BalloonText">
    <w:name w:val="Balloon Text"/>
    <w:basedOn w:val="Normal"/>
    <w:link w:val="BalloonTextChar"/>
    <w:uiPriority w:val="99"/>
    <w:semiHidden/>
    <w:unhideWhenUsed/>
    <w:rsid w:val="005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24"/>
  </w:style>
  <w:style w:type="paragraph" w:styleId="Footer">
    <w:name w:val="footer"/>
    <w:basedOn w:val="Normal"/>
    <w:link w:val="FooterChar"/>
    <w:uiPriority w:val="99"/>
    <w:unhideWhenUsed/>
    <w:rsid w:val="00A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24"/>
  </w:style>
  <w:style w:type="paragraph" w:styleId="BalloonText">
    <w:name w:val="Balloon Text"/>
    <w:basedOn w:val="Normal"/>
    <w:link w:val="BalloonTextChar"/>
    <w:uiPriority w:val="99"/>
    <w:semiHidden/>
    <w:unhideWhenUsed/>
    <w:rsid w:val="005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2015-09-05T22:12:00Z</dcterms:created>
  <dcterms:modified xsi:type="dcterms:W3CDTF">2015-09-07T18:21:00Z</dcterms:modified>
</cp:coreProperties>
</file>